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D57F" w14:textId="77777777" w:rsidR="00E023D6" w:rsidRPr="00480773" w:rsidRDefault="00785A5E">
      <w:pPr>
        <w:pStyle w:val="Ttulo"/>
        <w:rPr>
          <w:lang w:val="es-MX"/>
        </w:rPr>
      </w:pPr>
      <w:r w:rsidRPr="00480773">
        <w:rPr>
          <w:lang w:val="es-MX"/>
        </w:rPr>
        <w:t>Boletín Informativo: Actualización en Comercio Exterior</w:t>
      </w:r>
    </w:p>
    <w:p w14:paraId="00193C50" w14:textId="77777777" w:rsidR="00E023D6" w:rsidRDefault="00785A5E">
      <w:pPr>
        <w:pStyle w:val="Ttulo1"/>
        <w:rPr>
          <w:lang w:val="es-MX"/>
        </w:rPr>
      </w:pPr>
      <w:r w:rsidRPr="001E5286">
        <w:rPr>
          <w:lang w:val="es-MX"/>
        </w:rPr>
        <w:t>Asunto del correo: Vigencia de Cuotas para Laminados de Acero Inoxidable de China y Taiwán</w:t>
      </w:r>
    </w:p>
    <w:p w14:paraId="632B6E00" w14:textId="77777777" w:rsidR="00480773" w:rsidRPr="00480773" w:rsidRDefault="00480773" w:rsidP="00480773">
      <w:pPr>
        <w:rPr>
          <w:lang w:val="es-MX"/>
        </w:rPr>
      </w:pPr>
      <w:r w:rsidRPr="001E5286">
        <w:rPr>
          <w:lang w:val="es-MX"/>
        </w:rPr>
        <w:t>Vigencia de Cuotas para Laminados de Acero Inoxidable de China y Taiwán</w:t>
      </w:r>
    </w:p>
    <w:p w14:paraId="1427E4E6" w14:textId="77777777" w:rsidR="00E023D6" w:rsidRPr="00480773" w:rsidRDefault="00785A5E">
      <w:pPr>
        <w:pStyle w:val="Ttulo1"/>
        <w:rPr>
          <w:lang w:val="es-MX"/>
        </w:rPr>
      </w:pPr>
      <w:r w:rsidRPr="00480773">
        <w:rPr>
          <w:lang w:val="es-MX"/>
        </w:rPr>
        <w:t>1. Resumen del Cambio Legal</w:t>
      </w:r>
    </w:p>
    <w:p w14:paraId="59850613" w14:textId="77777777" w:rsidR="00E023D6" w:rsidRPr="00480773" w:rsidRDefault="00785A5E">
      <w:pPr>
        <w:rPr>
          <w:lang w:val="es-MX"/>
        </w:rPr>
      </w:pPr>
      <w:r w:rsidRPr="001E5286">
        <w:rPr>
          <w:lang w:val="es-MX"/>
        </w:rPr>
        <w:t>- Disposición: Resolución Final sobre la vigencia de cuotas compensatorias</w:t>
      </w:r>
    </w:p>
    <w:p w14:paraId="5F46DB6B" w14:textId="77777777" w:rsidR="00E023D6" w:rsidRPr="00480773" w:rsidRDefault="00785A5E">
      <w:pPr>
        <w:pStyle w:val="Ttulo1"/>
        <w:rPr>
          <w:lang w:val="es-MX"/>
        </w:rPr>
      </w:pPr>
      <w:r w:rsidRPr="00480773">
        <w:rPr>
          <w:lang w:val="es-MX"/>
        </w:rPr>
        <w:t>2. Impacto en su Operación</w:t>
      </w:r>
    </w:p>
    <w:p w14:paraId="3C5C93E1" w14:textId="77777777" w:rsidR="00E023D6" w:rsidRPr="00480773" w:rsidRDefault="007B0C35">
      <w:pPr>
        <w:rPr>
          <w:lang w:val="es-MX"/>
        </w:rPr>
      </w:pPr>
      <w:r w:rsidRPr="001E5286">
        <w:rPr>
          <w:lang w:val="es-MX"/>
        </w:rPr>
        <w:t>- Las empresas importadoras deberán continuar aplicando las cuotas compensatorias vigentes al importar laminados de acero inoxidable de China y Taiwán.</w:t>
      </w:r>
      <w:r w:rsidRPr="001E5286">
        <w:rPr>
          <w:lang w:val="es-MX"/>
        </w:rPr>
        <w:br/>
        <w:t>- Se mantiene la protección a la industria nacional frente a prácticas de dumping.</w:t>
      </w:r>
      <w:r w:rsidRPr="001E5286">
        <w:rPr>
          <w:lang w:val="es-MX"/>
        </w:rPr>
        <w:br/>
        <w:t>- Las operaciones de importación deberán considerar el impacto financiero de las cuotas en sus costos.</w:t>
      </w:r>
    </w:p>
    <w:p w14:paraId="46A1E9D1" w14:textId="77777777" w:rsidR="00E023D6" w:rsidRPr="00480773" w:rsidRDefault="00785A5E">
      <w:pPr>
        <w:pStyle w:val="Ttulo1"/>
        <w:rPr>
          <w:lang w:val="es-MX"/>
        </w:rPr>
      </w:pPr>
      <w:r w:rsidRPr="00480773">
        <w:rPr>
          <w:lang w:val="es-MX"/>
        </w:rPr>
        <w:t>3. Acciones Recomendadas</w:t>
      </w:r>
    </w:p>
    <w:p w14:paraId="4C93D0EA" w14:textId="77777777" w:rsidR="00E023D6" w:rsidRPr="00480773" w:rsidRDefault="00785A5E">
      <w:pPr>
        <w:rPr>
          <w:lang w:val="es-MX"/>
        </w:rPr>
      </w:pPr>
      <w:r w:rsidRPr="001E5286">
        <w:rPr>
          <w:lang w:val="es-MX"/>
        </w:rPr>
        <w:t>- Verificar si sus productos están sujetos a cuotas compensatorias.</w:t>
      </w:r>
    </w:p>
    <w:p w14:paraId="5DC2809D" w14:textId="77777777" w:rsidR="00E023D6" w:rsidRPr="00480773" w:rsidRDefault="00785A5E">
      <w:pPr>
        <w:pStyle w:val="Ttulo1"/>
        <w:rPr>
          <w:lang w:val="es-MX"/>
        </w:rPr>
      </w:pPr>
      <w:r w:rsidRPr="00480773">
        <w:rPr>
          <w:lang w:val="es-MX"/>
        </w:rPr>
        <w:t>4. Recursos y Asesoría</w:t>
      </w:r>
    </w:p>
    <w:p w14:paraId="769536D1" w14:textId="184F1678" w:rsidR="001E5286" w:rsidRPr="00CC712C" w:rsidRDefault="001E5286" w:rsidP="001E5286">
      <w:pPr>
        <w:rPr>
          <w:lang w:val="es-MX"/>
        </w:rPr>
      </w:pPr>
      <w:r>
        <w:rPr>
          <w:lang w:val="es-MX"/>
        </w:rPr>
        <w:t xml:space="preserve"> Ver fuente oficial</w:t>
      </w:r>
      <w:r>
        <w:rPr>
          <w:lang w:val="es-MX"/>
        </w:rPr>
        <w:t xml:space="preserve"> </w:t>
      </w:r>
      <w:r w:rsidRPr="00CC712C">
        <w:rPr>
          <w:lang w:val="es-MX"/>
        </w:rPr>
        <w:br/>
        <w:t xml:space="preserve">Nuestro equipo </w:t>
      </w:r>
      <w:r>
        <w:rPr>
          <w:lang w:val="es-MX"/>
        </w:rPr>
        <w:t xml:space="preserve">en P&amp;P Global </w:t>
      </w:r>
      <w:proofErr w:type="spellStart"/>
      <w:r>
        <w:rPr>
          <w:lang w:val="es-MX"/>
        </w:rPr>
        <w:t>Logistics</w:t>
      </w:r>
      <w:proofErr w:type="spellEnd"/>
      <w:r>
        <w:rPr>
          <w:lang w:val="es-MX"/>
        </w:rPr>
        <w:t xml:space="preserve"> </w:t>
      </w:r>
      <w:r w:rsidRPr="00CC712C">
        <w:rPr>
          <w:lang w:val="es-MX"/>
        </w:rPr>
        <w:t>puede brindarle asesoría personalizada para la adecuación de procesos.</w:t>
      </w:r>
    </w:p>
    <w:p w14:paraId="184E0FD6" w14:textId="77777777" w:rsidR="00E023D6" w:rsidRPr="00480773" w:rsidRDefault="00785A5E">
      <w:pPr>
        <w:pStyle w:val="Ttulo1"/>
        <w:rPr>
          <w:lang w:val="es-MX"/>
        </w:rPr>
      </w:pPr>
      <w:r w:rsidRPr="00480773">
        <w:rPr>
          <w:lang w:val="es-MX"/>
        </w:rPr>
        <w:t>5. Contacto</w:t>
      </w:r>
    </w:p>
    <w:p w14:paraId="05C24975" w14:textId="43B2B0BB" w:rsidR="00E023D6" w:rsidRPr="00480773" w:rsidRDefault="0061616F">
      <w:pPr>
        <w:rPr>
          <w:lang w:val="es-MX"/>
        </w:rPr>
      </w:pPr>
      <w:r>
        <w:rPr>
          <w:lang w:val="es-MX"/>
        </w:rPr>
        <w:t xml:space="preserve"> </w:t>
      </w:r>
      <w:r w:rsidR="001E5286" w:rsidRPr="00CC712C">
        <w:rPr>
          <w:lang w:val="es-MX"/>
        </w:rPr>
        <w:t>Correo: [</w:t>
      </w:r>
      <w:r w:rsidR="001E5286">
        <w:rPr>
          <w:lang w:val="es-MX"/>
        </w:rPr>
        <w:t>info</w:t>
      </w:r>
      <w:r w:rsidR="001E5286" w:rsidRPr="002F63CF">
        <w:rPr>
          <w:lang w:val="es-MX"/>
        </w:rPr>
        <w:t>@ppgloballogistics.com</w:t>
      </w:r>
      <w:r w:rsidR="001E5286" w:rsidRPr="00CC712C">
        <w:rPr>
          <w:lang w:val="es-MX"/>
        </w:rPr>
        <w:t>]</w:t>
      </w:r>
      <w:r w:rsidR="001E5286" w:rsidRPr="00CC712C">
        <w:rPr>
          <w:lang w:val="es-MX"/>
        </w:rPr>
        <w:br/>
        <w:t>- Teléfono: [</w:t>
      </w:r>
      <w:r w:rsidR="001E5286">
        <w:rPr>
          <w:lang w:val="es-MX"/>
        </w:rPr>
        <w:t>956-942-8484</w:t>
      </w:r>
      <w:r w:rsidR="001E5286">
        <w:rPr>
          <w:lang w:val="es-MX"/>
        </w:rPr>
        <w:t>]</w:t>
      </w:r>
      <w:r w:rsidR="001E5286">
        <w:rPr>
          <w:lang w:val="es-MX"/>
        </w:rPr>
        <w:br/>
      </w:r>
    </w:p>
    <w:p w14:paraId="0988B046" w14:textId="77777777" w:rsidR="00E023D6" w:rsidRPr="00480773" w:rsidRDefault="00785A5E">
      <w:pPr>
        <w:rPr>
          <w:lang w:val="es-MX"/>
        </w:rPr>
      </w:pPr>
      <w:r w:rsidRPr="00480773">
        <w:rPr>
          <w:lang w:val="es-MX"/>
        </w:rPr>
        <w:t xml:space="preserve">P&amp;P Global </w:t>
      </w:r>
      <w:proofErr w:type="spellStart"/>
      <w:r w:rsidRPr="00480773">
        <w:rPr>
          <w:lang w:val="es-MX"/>
        </w:rPr>
        <w:t>Logistics</w:t>
      </w:r>
      <w:proofErr w:type="spellEnd"/>
      <w:r w:rsidRPr="00480773">
        <w:rPr>
          <w:lang w:val="es-MX"/>
        </w:rPr>
        <w:br/>
        <w:t>Su aliado en soluciones aduanales y logísticas con enfoque en cumplimiento y eficiencia.</w:t>
      </w:r>
    </w:p>
    <w:sectPr w:rsidR="00E023D6" w:rsidRPr="004807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46964">
    <w:abstractNumId w:val="8"/>
  </w:num>
  <w:num w:numId="2" w16cid:durableId="5327958">
    <w:abstractNumId w:val="6"/>
  </w:num>
  <w:num w:numId="3" w16cid:durableId="1179735160">
    <w:abstractNumId w:val="5"/>
  </w:num>
  <w:num w:numId="4" w16cid:durableId="2023045685">
    <w:abstractNumId w:val="4"/>
  </w:num>
  <w:num w:numId="5" w16cid:durableId="372771207">
    <w:abstractNumId w:val="7"/>
  </w:num>
  <w:num w:numId="6" w16cid:durableId="652956033">
    <w:abstractNumId w:val="3"/>
  </w:num>
  <w:num w:numId="7" w16cid:durableId="775367056">
    <w:abstractNumId w:val="2"/>
  </w:num>
  <w:num w:numId="8" w16cid:durableId="1889997824">
    <w:abstractNumId w:val="1"/>
  </w:num>
  <w:num w:numId="9" w16cid:durableId="100455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27B"/>
    <w:rsid w:val="001E5286"/>
    <w:rsid w:val="0029639D"/>
    <w:rsid w:val="00326F90"/>
    <w:rsid w:val="00480773"/>
    <w:rsid w:val="004A4199"/>
    <w:rsid w:val="0061616F"/>
    <w:rsid w:val="00785A5E"/>
    <w:rsid w:val="007902BF"/>
    <w:rsid w:val="007B0C35"/>
    <w:rsid w:val="00AA1D8D"/>
    <w:rsid w:val="00B47730"/>
    <w:rsid w:val="00C15FE8"/>
    <w:rsid w:val="00CB0664"/>
    <w:rsid w:val="00CC47E0"/>
    <w:rsid w:val="00CF4C5A"/>
    <w:rsid w:val="00E023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D6E50"/>
  <w14:defaultImageDpi w14:val="300"/>
  <w15:docId w15:val="{85AC488C-AFC4-40A5-AD2D-779E566A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943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Cabrera</cp:lastModifiedBy>
  <cp:revision>9</cp:revision>
  <dcterms:created xsi:type="dcterms:W3CDTF">2025-09-09T19:50:00Z</dcterms:created>
  <dcterms:modified xsi:type="dcterms:W3CDTF">2025-10-03T23:09:00Z</dcterms:modified>
  <cp:category/>
</cp:coreProperties>
</file>